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center"/>
        <w:textAlignment w:val="auto"/>
        <w:rPr>
          <w:rFonts w:ascii="Times New Roman" w:hAnsi="Times New Roman" w:cs="Times New Roman"/>
          <w:sz w:val="24"/>
        </w:rPr>
      </w:pPr>
      <w:r w:rsidRPr="00365F71">
        <w:rPr>
          <w:rFonts w:ascii="Times New Roman" w:hAnsi="Times New Roman" w:cs="Times New Roman"/>
          <w:sz w:val="24"/>
        </w:rPr>
        <w:t>____________________</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ab/>
        <w:t>Re: Letter of Intent Regarding the Acquisition of the Assets of ______________</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 xml:space="preserve">Dear _______: </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ab/>
        <w:t xml:space="preserve">The purpose of this letter of intent (this “Letter”) is to set forth my intention to form a corporation or a limited liability company (the “Buyer”) to acquire substantially all of the assets of ___________ (the “Seller”) pursuant to the following terms and conditions:  </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1.</w:t>
      </w:r>
      <w:r w:rsidRPr="00365F71">
        <w:rPr>
          <w:rFonts w:ascii="Times New Roman" w:hAnsi="Times New Roman" w:cs="Times New Roman"/>
          <w:sz w:val="24"/>
        </w:rPr>
        <w:tab/>
        <w:t>The assets of the Seller that will be acquired by the Buyer will consist of all of the Seller’s assets used in connection with the Seller’s business (the “Business”), including the Assets described in sections 1.1 - 1.5 below (collectively the “Assets”), except for the assets described in section 1.6 below:</w:t>
      </w:r>
    </w:p>
    <w:p w:rsidR="00365F71" w:rsidRPr="00365F71" w:rsidRDefault="00365F71" w:rsidP="00365F71">
      <w:pPr>
        <w:widowControl w:val="0"/>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1.1</w:t>
      </w:r>
      <w:r w:rsidRPr="00365F71">
        <w:rPr>
          <w:rFonts w:ascii="Times New Roman" w:hAnsi="Times New Roman" w:cs="Times New Roman"/>
          <w:sz w:val="24"/>
        </w:rPr>
        <w:tab/>
        <w:t>All of the Seller’s furniture, fixtures, and equipment; computer hardware, software, and peripherals; and materials and supplies;</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1.2</w:t>
      </w:r>
      <w:r w:rsidRPr="00365F71">
        <w:rPr>
          <w:rFonts w:ascii="Times New Roman" w:hAnsi="Times New Roman" w:cs="Times New Roman"/>
          <w:sz w:val="24"/>
        </w:rPr>
        <w:tab/>
        <w:t>All of the Seller’s inventory;</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1.3</w:t>
      </w:r>
      <w:r w:rsidRPr="00365F71">
        <w:rPr>
          <w:rFonts w:ascii="Times New Roman" w:hAnsi="Times New Roman" w:cs="Times New Roman"/>
          <w:sz w:val="24"/>
        </w:rPr>
        <w:tab/>
        <w:t xml:space="preserve">All of the Seller’s good will, its trade name rights in the name “_________”, its trademark rights in the mark “_________”, including the federal registration of this mark, its URL, </w:t>
      </w:r>
      <w:hyperlink r:id="rId8" w:history="1">
        <w:r w:rsidRPr="00365F71">
          <w:rPr>
            <w:rFonts w:ascii="Times New Roman" w:hAnsi="Times New Roman" w:cs="Times New Roman"/>
            <w:sz w:val="24"/>
          </w:rPr>
          <w:t>www._________.com</w:t>
        </w:r>
      </w:hyperlink>
      <w:r w:rsidRPr="00365F71">
        <w:rPr>
          <w:rFonts w:ascii="Times New Roman" w:hAnsi="Times New Roman" w:cs="Times New Roman"/>
          <w:sz w:val="24"/>
        </w:rPr>
        <w:t>, and the associated website, including content and software, and any other URLs registered by Seller;</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1.4</w:t>
      </w:r>
      <w:r w:rsidRPr="00365F71">
        <w:rPr>
          <w:rFonts w:ascii="Times New Roman" w:hAnsi="Times New Roman" w:cs="Times New Roman"/>
          <w:sz w:val="24"/>
        </w:rPr>
        <w:tab/>
        <w:t>Seller's telephone, facsimile, and cellular numbers and e-mail addresses; and</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1.5</w:t>
      </w:r>
      <w:r w:rsidRPr="00365F71">
        <w:rPr>
          <w:rFonts w:ascii="Times New Roman" w:hAnsi="Times New Roman" w:cs="Times New Roman"/>
          <w:sz w:val="24"/>
        </w:rPr>
        <w:tab/>
        <w:t>All of Seller’s records, including electronic records, pertaining to the operation of the Business, including customer records, supplier records, and employee records.</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1.6</w:t>
      </w:r>
      <w:r w:rsidRPr="00365F71">
        <w:rPr>
          <w:rFonts w:ascii="Times New Roman" w:hAnsi="Times New Roman" w:cs="Times New Roman"/>
          <w:sz w:val="24"/>
        </w:rPr>
        <w:tab/>
        <w:t xml:space="preserve">The following assets are excluded from this transaction: the Seller’s cash, bank accounts and other cash equivalents, accounts receivable relating to goods shipped prior to the effective date of this asset purchase transaction, </w:t>
      </w:r>
      <w:r w:rsidRPr="00365F71">
        <w:rPr>
          <w:rFonts w:ascii="Times New Roman" w:hAnsi="Times New Roman" w:cs="Times New Roman"/>
          <w:sz w:val="24"/>
        </w:rPr>
        <w:lastRenderedPageBreak/>
        <w:t xml:space="preserve">security deposits, personal effects, and personal vehicles.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2.</w:t>
      </w:r>
      <w:r w:rsidRPr="00365F71">
        <w:rPr>
          <w:rFonts w:ascii="Times New Roman" w:hAnsi="Times New Roman" w:cs="Times New Roman"/>
          <w:sz w:val="24"/>
        </w:rPr>
        <w:tab/>
        <w:t xml:space="preserve">The Buyer will pay the Seller $_____________ for the Assets, subject to adjustment as set forth below, plus an earnout, payable as follows: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2.1</w:t>
      </w:r>
      <w:r w:rsidRPr="00365F71">
        <w:rPr>
          <w:rFonts w:ascii="Times New Roman" w:hAnsi="Times New Roman" w:cs="Times New Roman"/>
          <w:sz w:val="24"/>
        </w:rPr>
        <w:tab/>
        <w:t>$____________ as earnest money, to be paid to __________________ when the parties execute this Letter; such amount shall be returned to the Buyer if this asset purchase transaction does not close because one of the contingencies set forth in Section 7.1 below is not fulfilled.</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2.2</w:t>
      </w:r>
      <w:r w:rsidRPr="00365F71">
        <w:rPr>
          <w:rFonts w:ascii="Times New Roman" w:hAnsi="Times New Roman" w:cs="Times New Roman"/>
          <w:sz w:val="24"/>
        </w:rPr>
        <w:tab/>
        <w:t>A promissory note (the “Note”) in the principal amount of $_________ and payable over ______________ (__) months, with interest at ____ (__%) percent per year.  The monthly payments shall be in the amount of $_________, with the first payment due one (1) month following the date of Closing, and each subsequent payment shall be due by the same day of each subsequent month.  The Note shall be personally guaranteed by ______________, and it shall be secured by the Assets. There shall be no prepayment penalty, the Seller shall have the customary remedies upon default, and the Note shall be subject to a right of setoff.</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2.3</w:t>
      </w:r>
      <w:r w:rsidRPr="00365F71">
        <w:rPr>
          <w:rFonts w:ascii="Times New Roman" w:hAnsi="Times New Roman" w:cs="Times New Roman"/>
          <w:sz w:val="24"/>
        </w:rPr>
        <w:tab/>
        <w:t>The remainder of the $__________ portion of the purchase price, as adjusted, shall be paid in readily available funds at the closing of this asset purchase transaction (the “Closing”).</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2.4</w:t>
      </w:r>
      <w:r w:rsidRPr="00365F71">
        <w:rPr>
          <w:rFonts w:ascii="Times New Roman" w:hAnsi="Times New Roman" w:cs="Times New Roman"/>
          <w:sz w:val="24"/>
        </w:rPr>
        <w:tab/>
        <w:t>The Buyer shall pay an earnout to the Seller calculated as follows:  __% of the amount by which the gross sales of the ______ business exceeds $____________ during each of calendar years ______, ______, ____, and ____ subject to a maximum annual payment of $______ (amounts earned in excess of $_______ shall be rolled into the following year's payment) and a maximum cumulative earnout of $__________.  Amounts earned relating to each of these calendar years will be payable by March 1 of the following year.  The earnout shall be personally guaranteed by ______________.  The Buyer agrees to provide the Seller with an accounting of gross sales during the applicable earnout period within ___________ (__) days after the end of the annual earnout period.  In the event that the ___________ business is sold prior to the Seller's receipt of the full $__________ earnout, the unpaid balance of the earnout shall be due upon the sale of the business.</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ab/>
        <w:t>The parties shall reasonably cooperate with one another regarding determining the allocation of the purchase price.  The amount paid at the Closing shall be adjusted to reflect reasonable pro-rations.</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ab/>
        <w:t xml:space="preserve">In addition, the parties shall jointly conduct an inventory immediately before the Closing.  If the marketable inventory and supplies, at the Seller’s cost plus freight-in, is greater than $__________, then the amount in excess of $____________ shall be paid for in the form of a </w:t>
      </w:r>
      <w:r w:rsidRPr="00365F71">
        <w:rPr>
          <w:rFonts w:ascii="Times New Roman" w:hAnsi="Times New Roman" w:cs="Times New Roman"/>
          <w:sz w:val="24"/>
        </w:rPr>
        <w:lastRenderedPageBreak/>
        <w:t>non-interest bearing promissory note payable in full to the Seller ________ (__) days following the Closing, with this note personally guaranteed by _______________; if this note is not paid within the ______ (__) day period, this note shall be in default and interest shall accrue on this note at the rate of ________ percent (__%) per year.  If the marketable inventory and supplies, at the Seller's cost plus freight-in, is less than $___________, then the amount of such shortfall shall cause the purchase price, and the funds due at the Closing, to decrease accordingly.</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ab/>
        <w:t xml:space="preserve">The Buyer will pay any sales or use taxes that arise out of or in connection with the transactions contemplated by this Letter.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3.</w:t>
      </w:r>
      <w:r w:rsidRPr="00365F71">
        <w:rPr>
          <w:rFonts w:ascii="Times New Roman" w:hAnsi="Times New Roman" w:cs="Times New Roman"/>
          <w:sz w:val="24"/>
        </w:rPr>
        <w:tab/>
        <w:t xml:space="preserve">The Buyer may rent the Seller's building for free for one month, and thereafter the Buyer may rent the Seller's building for up to an additional ________ (_) months at a gross rent of $__________ per month.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4.</w:t>
      </w:r>
      <w:r w:rsidRPr="00365F71">
        <w:rPr>
          <w:rFonts w:ascii="Times New Roman" w:hAnsi="Times New Roman" w:cs="Times New Roman"/>
          <w:sz w:val="24"/>
        </w:rPr>
        <w:tab/>
        <w:t xml:space="preserve">The Closing shall take place by ____________.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5.</w:t>
      </w:r>
      <w:r w:rsidRPr="00365F71">
        <w:rPr>
          <w:rFonts w:ascii="Times New Roman" w:hAnsi="Times New Roman" w:cs="Times New Roman"/>
          <w:sz w:val="24"/>
        </w:rPr>
        <w:tab/>
        <w:t xml:space="preserve">The Seller will remain solely liable and responsible for all debts, obligations, duties and liabilities of the Business to the date of Closing, including any accrued vacation time for the Seller’s employees.  The Buyer shall assume the Seller's obligations, as of the date of Closing, relating to an equipment lease for ____________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6.</w:t>
      </w:r>
      <w:r w:rsidRPr="00365F71">
        <w:rPr>
          <w:rFonts w:ascii="Times New Roman" w:hAnsi="Times New Roman" w:cs="Times New Roman"/>
          <w:sz w:val="24"/>
        </w:rPr>
        <w:tab/>
        <w:t xml:space="preserve">At Closing, the Seller and _____________ (“___________”), individually, will enter into a non-competition agreement pursuant to which they each agree not to compete with the Business in regards to the sale of ___________ and other products related to _____ for _________ (_) years from the date of Closing within the following area:  _____________.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7.</w:t>
      </w:r>
      <w:r w:rsidRPr="00365F71">
        <w:rPr>
          <w:rFonts w:ascii="Times New Roman" w:hAnsi="Times New Roman" w:cs="Times New Roman"/>
          <w:sz w:val="24"/>
        </w:rPr>
        <w:tab/>
        <w:t xml:space="preserve">The Closing will be expressly conditioned on, among other things, the following: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7.1</w:t>
      </w:r>
      <w:r w:rsidRPr="00365F71">
        <w:rPr>
          <w:rFonts w:ascii="Times New Roman" w:hAnsi="Times New Roman" w:cs="Times New Roman"/>
          <w:sz w:val="24"/>
        </w:rPr>
        <w:tab/>
        <w:t xml:space="preserve">The Buyer being satisfied with the results of its due diligence investigation.  The due diligence period will extend for a period of __ days from when the Buyer is able to commence due diligence.  If desired by the Buyer, the Buyer's due diligence may include the Buyer meeting with the key employees of the Seller, but it may not contact Seller's employees without the Seller's consent and not until all of the Buyer's other contingencies have been removed.  </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7.2</w:t>
      </w:r>
      <w:r w:rsidRPr="00365F71">
        <w:rPr>
          <w:rFonts w:ascii="Times New Roman" w:hAnsi="Times New Roman" w:cs="Times New Roman"/>
          <w:sz w:val="24"/>
        </w:rPr>
        <w:tab/>
        <w:t xml:space="preserve">The parties reaching agreement regarding the terms of a definitive Asset Purchase Agreement and closing documents. </w:t>
      </w: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p>
    <w:p w:rsidR="00365F71" w:rsidRPr="00365F71" w:rsidRDefault="00365F71" w:rsidP="00365F71">
      <w:pPr>
        <w:widowControl w:val="0"/>
        <w:tabs>
          <w:tab w:val="left" w:pos="720"/>
          <w:tab w:val="left" w:pos="1440"/>
        </w:tabs>
        <w:overflowPunct/>
        <w:ind w:left="2160" w:hanging="2160"/>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t>7.3</w:t>
      </w:r>
      <w:r w:rsidRPr="00365F71">
        <w:rPr>
          <w:rFonts w:ascii="Times New Roman" w:hAnsi="Times New Roman" w:cs="Times New Roman"/>
          <w:sz w:val="24"/>
        </w:rPr>
        <w:tab/>
        <w:t xml:space="preserve">The Seller's approval of the Buyer's creditworthiness.  Upon acceptance of this offer by all parties, the Buyer agrees to furnish Seller with financial statements, credit reports, and other information reasonably necessary to enable the Seller to assess the Buyer's creditworthiness.  The Seller must approve of the Buyer's creditworthiness, in writing, within ten (10) </w:t>
      </w:r>
      <w:r w:rsidRPr="00365F71">
        <w:rPr>
          <w:rFonts w:ascii="Times New Roman" w:hAnsi="Times New Roman" w:cs="Times New Roman"/>
          <w:sz w:val="24"/>
        </w:rPr>
        <w:lastRenderedPageBreak/>
        <w:t xml:space="preserve">business days of receipt of the Buyer's financial data.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8.</w:t>
      </w:r>
      <w:r w:rsidRPr="00365F71">
        <w:rPr>
          <w:rFonts w:ascii="Times New Roman" w:hAnsi="Times New Roman" w:cs="Times New Roman"/>
          <w:sz w:val="24"/>
        </w:rPr>
        <w:tab/>
        <w:t xml:space="preserve">_________ will be reasonably available to provide the Buyer with training regarding the operation of the Business as follows:  ______________.  Thereafter, ____________ will be reasonably available to consult with the Buyer by telephone for up to _____ (__) hours per month for the next ____ (__) months, for no additional consideration, and, if the Buyer subsequently requires ________ to provide additional training regarding the operation of the Business, such additional training shall be provided pursuant to the terms of a consulting agreement to be agreed upon by the parties and set forth in the Asset Purchase Agreement.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9.</w:t>
      </w:r>
      <w:r w:rsidRPr="00365F71">
        <w:rPr>
          <w:rFonts w:ascii="Times New Roman" w:hAnsi="Times New Roman" w:cs="Times New Roman"/>
          <w:sz w:val="24"/>
        </w:rPr>
        <w:tab/>
        <w:t xml:space="preserve">Each party shall pay its own fees and expenses associated with completing this transaction.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10.</w:t>
      </w:r>
      <w:r w:rsidRPr="00365F71">
        <w:rPr>
          <w:rFonts w:ascii="Times New Roman" w:hAnsi="Times New Roman" w:cs="Times New Roman"/>
          <w:sz w:val="24"/>
        </w:rPr>
        <w:tab/>
        <w:t xml:space="preserve">After this Letter is signed by the parties, they will prepare and execute a definitive Asset Purchase Agreement. The definitive Asset Purchase Agreement will contain representations, warranties, covenants, indemnifications, promises and agreements customary in such transactions and satisfactory in form and substance to the parties in their sole discretion. _____ shall personally guarantee all representations, warranties and covenants of the Seller.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11.</w:t>
      </w:r>
      <w:r w:rsidRPr="00365F71">
        <w:rPr>
          <w:rFonts w:ascii="Times New Roman" w:hAnsi="Times New Roman" w:cs="Times New Roman"/>
          <w:sz w:val="24"/>
        </w:rPr>
        <w:tab/>
        <w:t xml:space="preserve">After this Letter is signed by all parties, the Buyer and its legal, accounting and other representatives will be granted reasonable access to the Business and to all of the books and records of the Business upon reasonable notice to the Seller.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12.</w:t>
      </w:r>
      <w:r w:rsidRPr="00365F71">
        <w:rPr>
          <w:rFonts w:ascii="Times New Roman" w:hAnsi="Times New Roman" w:cs="Times New Roman"/>
          <w:sz w:val="24"/>
        </w:rPr>
        <w:tab/>
        <w:t xml:space="preserve">For a period of __ days from the date of execution of this Letter, unless this transaction is sooner terminated, the Seller will not discuss or negotiate with any other company or other person, or entertain or consider any inquiries or proposals relating to the possible disposition of the Assets or stock of the Seller.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13.</w:t>
      </w:r>
      <w:r w:rsidRPr="00365F71">
        <w:rPr>
          <w:rFonts w:ascii="Times New Roman" w:hAnsi="Times New Roman" w:cs="Times New Roman"/>
          <w:sz w:val="24"/>
        </w:rPr>
        <w:tab/>
        <w:t xml:space="preserve">Except for the Seller's obligations under paragraphs 9 and 12 and in any confidentiality agreements entered into by the parties, this proposal shall not constitute a definitive agreement or a binding legal obligation on the part of any party, but merely a letter of intent concerning the main points of my offer.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r w:rsidRPr="00365F71">
        <w:rPr>
          <w:rFonts w:ascii="Times New Roman" w:hAnsi="Times New Roman" w:cs="Times New Roman"/>
          <w:sz w:val="24"/>
        </w:rPr>
        <w:tab/>
        <w:t>14.</w:t>
      </w:r>
      <w:r w:rsidRPr="00365F71">
        <w:rPr>
          <w:rFonts w:ascii="Times New Roman" w:hAnsi="Times New Roman" w:cs="Times New Roman"/>
          <w:sz w:val="24"/>
        </w:rPr>
        <w:tab/>
        <w:t xml:space="preserve">If this Letter accurately sets forth your intentions with respect to the transactions contemplated hereby, kindly so indicate by signing and returning this Letter to me.  </w:t>
      </w:r>
    </w:p>
    <w:p w:rsidR="00365F71" w:rsidRPr="00365F71" w:rsidRDefault="00365F71" w:rsidP="00365F71">
      <w:pPr>
        <w:widowControl w:val="0"/>
        <w:tabs>
          <w:tab w:val="left" w:pos="720"/>
        </w:tabs>
        <w:overflowPunct/>
        <w:ind w:left="1440" w:hanging="1440"/>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t>Very truly yours,</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t>___________________________</w:t>
      </w: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r>
      <w:r w:rsidRPr="00365F71">
        <w:rPr>
          <w:rFonts w:ascii="Times New Roman" w:hAnsi="Times New Roman" w:cs="Times New Roman"/>
          <w:sz w:val="24"/>
        </w:rPr>
        <w:tab/>
        <w:t xml:space="preserve">________________ </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lastRenderedPageBreak/>
        <w:t>This Letter accurately sets forth our intentions with respect to the transactions described above:</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 xml:space="preserve">__________________  </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By: ___________________________________</w:t>
      </w:r>
    </w:p>
    <w:p w:rsidR="00365F71" w:rsidRPr="00365F71" w:rsidRDefault="00365F71" w:rsidP="00365F71">
      <w:pPr>
        <w:widowControl w:val="0"/>
        <w:overflowPunct/>
        <w:ind w:left="360" w:hanging="360"/>
        <w:jc w:val="both"/>
        <w:textAlignment w:val="auto"/>
        <w:rPr>
          <w:rFonts w:ascii="Times New Roman" w:hAnsi="Times New Roman" w:cs="Times New Roman"/>
          <w:sz w:val="24"/>
        </w:rPr>
      </w:pPr>
      <w:r w:rsidRPr="00365F71">
        <w:rPr>
          <w:rFonts w:ascii="Times New Roman" w:hAnsi="Times New Roman" w:cs="Times New Roman"/>
          <w:sz w:val="24"/>
        </w:rPr>
        <w:tab/>
        <w:t>________________, ___________</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______________________________________</w:t>
      </w:r>
    </w:p>
    <w:p w:rsidR="00365F71" w:rsidRPr="00365F71" w:rsidRDefault="00365F71" w:rsidP="00365F71">
      <w:pPr>
        <w:widowControl w:val="0"/>
        <w:overflowPunct/>
        <w:jc w:val="both"/>
        <w:textAlignment w:val="auto"/>
        <w:rPr>
          <w:rFonts w:ascii="Times New Roman" w:hAnsi="Times New Roman" w:cs="Times New Roman"/>
          <w:sz w:val="24"/>
        </w:rPr>
      </w:pPr>
      <w:r w:rsidRPr="00365F71">
        <w:rPr>
          <w:rFonts w:ascii="Times New Roman" w:hAnsi="Times New Roman" w:cs="Times New Roman"/>
          <w:sz w:val="24"/>
        </w:rPr>
        <w:t>___________________, ______________</w:t>
      </w: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rPr>
      </w:pPr>
    </w:p>
    <w:p w:rsidR="00365F71" w:rsidRPr="00365F71" w:rsidRDefault="00365F71" w:rsidP="00365F71">
      <w:pPr>
        <w:widowControl w:val="0"/>
        <w:overflowPunct/>
        <w:jc w:val="both"/>
        <w:textAlignment w:val="auto"/>
        <w:rPr>
          <w:rFonts w:ascii="Times New Roman" w:hAnsi="Times New Roman" w:cs="Times New Roman"/>
          <w:sz w:val="24"/>
          <w:szCs w:val="20"/>
        </w:rPr>
      </w:pPr>
    </w:p>
    <w:p w:rsidR="00A918DF" w:rsidRPr="00365F71" w:rsidRDefault="00A918DF" w:rsidP="00365F71">
      <w:bookmarkStart w:id="0" w:name="_GoBack"/>
      <w:bookmarkEnd w:id="0"/>
    </w:p>
    <w:sectPr w:rsidR="00A918DF" w:rsidRPr="00365F71" w:rsidSect="00365F71">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923" w:rsidRDefault="00B20923">
      <w:r>
        <w:separator/>
      </w:r>
    </w:p>
  </w:endnote>
  <w:endnote w:type="continuationSeparator" w:id="0">
    <w:p w:rsidR="00B20923" w:rsidRDefault="00B20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7" w:rsidRDefault="00065E7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21397" w:rsidRDefault="00065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7" w:rsidRPr="00365F71" w:rsidRDefault="00065E7F">
    <w:pPr>
      <w:pStyle w:val="Footer"/>
      <w:framePr w:w="576" w:wrap="around" w:vAnchor="page" w:hAnchor="page" w:x="5545" w:y="15121"/>
      <w:jc w:val="right"/>
      <w:rPr>
        <w:rStyle w:val="PageNumber"/>
        <w:rFonts w:ascii="Times New Roman" w:hAnsi="Times New Roman" w:cs="Times New Roman"/>
      </w:rPr>
    </w:pPr>
    <w:r w:rsidRPr="00365F71">
      <w:rPr>
        <w:rStyle w:val="PageNumber"/>
        <w:rFonts w:ascii="Times New Roman" w:hAnsi="Times New Roman" w:cs="Times New Roman"/>
      </w:rPr>
      <w:fldChar w:fldCharType="begin"/>
    </w:r>
    <w:r w:rsidRPr="00365F71">
      <w:rPr>
        <w:rStyle w:val="PageNumber"/>
        <w:rFonts w:ascii="Times New Roman" w:hAnsi="Times New Roman" w:cs="Times New Roman"/>
      </w:rPr>
      <w:instrText xml:space="preserve">PAGE  </w:instrText>
    </w:r>
    <w:r w:rsidRPr="00365F71">
      <w:rPr>
        <w:rStyle w:val="PageNumber"/>
        <w:rFonts w:ascii="Times New Roman" w:hAnsi="Times New Roman" w:cs="Times New Roman"/>
      </w:rPr>
      <w:fldChar w:fldCharType="separate"/>
    </w:r>
    <w:r w:rsidR="00365F71">
      <w:rPr>
        <w:rStyle w:val="PageNumber"/>
        <w:rFonts w:ascii="Times New Roman" w:hAnsi="Times New Roman" w:cs="Times New Roman"/>
        <w:noProof/>
      </w:rPr>
      <w:t>1</w:t>
    </w:r>
    <w:r w:rsidRPr="00365F71">
      <w:rPr>
        <w:rStyle w:val="PageNumber"/>
        <w:rFonts w:ascii="Times New Roman" w:hAnsi="Times New Roman" w:cs="Times New Roman"/>
      </w:rPr>
      <w:fldChar w:fldCharType="end"/>
    </w:r>
  </w:p>
  <w:p w:rsidR="00E21397" w:rsidRDefault="00065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923" w:rsidRDefault="00B20923">
      <w:r>
        <w:separator/>
      </w:r>
    </w:p>
  </w:footnote>
  <w:footnote w:type="continuationSeparator" w:id="0">
    <w:p w:rsidR="00B20923" w:rsidRDefault="00B20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7" w:rsidRDefault="00065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397" w:rsidRDefault="00065E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397" w:rsidRDefault="00065E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90EAB0"/>
    <w:lvl w:ilvl="0">
      <w:start w:val="1"/>
      <w:numFmt w:val="decimal"/>
      <w:lvlText w:val="%1."/>
      <w:lvlJc w:val="left"/>
      <w:pPr>
        <w:tabs>
          <w:tab w:val="num" w:pos="1800"/>
        </w:tabs>
        <w:ind w:left="1800" w:hanging="360"/>
      </w:pPr>
    </w:lvl>
  </w:abstractNum>
  <w:abstractNum w:abstractNumId="1">
    <w:nsid w:val="FFFFFF7D"/>
    <w:multiLevelType w:val="singleLevel"/>
    <w:tmpl w:val="723AB27C"/>
    <w:lvl w:ilvl="0">
      <w:start w:val="1"/>
      <w:numFmt w:val="decimal"/>
      <w:lvlText w:val="%1."/>
      <w:lvlJc w:val="left"/>
      <w:pPr>
        <w:tabs>
          <w:tab w:val="num" w:pos="1440"/>
        </w:tabs>
        <w:ind w:left="1440" w:hanging="360"/>
      </w:pPr>
    </w:lvl>
  </w:abstractNum>
  <w:abstractNum w:abstractNumId="2">
    <w:nsid w:val="FFFFFF7E"/>
    <w:multiLevelType w:val="singleLevel"/>
    <w:tmpl w:val="688063EA"/>
    <w:lvl w:ilvl="0">
      <w:start w:val="1"/>
      <w:numFmt w:val="decimal"/>
      <w:lvlText w:val="%1."/>
      <w:lvlJc w:val="left"/>
      <w:pPr>
        <w:tabs>
          <w:tab w:val="num" w:pos="1080"/>
        </w:tabs>
        <w:ind w:left="1080" w:hanging="360"/>
      </w:pPr>
    </w:lvl>
  </w:abstractNum>
  <w:abstractNum w:abstractNumId="3">
    <w:nsid w:val="FFFFFF7F"/>
    <w:multiLevelType w:val="singleLevel"/>
    <w:tmpl w:val="A04AB08C"/>
    <w:lvl w:ilvl="0">
      <w:start w:val="1"/>
      <w:numFmt w:val="decimal"/>
      <w:lvlText w:val="%1."/>
      <w:lvlJc w:val="left"/>
      <w:pPr>
        <w:tabs>
          <w:tab w:val="num" w:pos="720"/>
        </w:tabs>
        <w:ind w:left="720" w:hanging="360"/>
      </w:pPr>
    </w:lvl>
  </w:abstractNum>
  <w:abstractNum w:abstractNumId="4">
    <w:nsid w:val="FFFFFF80"/>
    <w:multiLevelType w:val="singleLevel"/>
    <w:tmpl w:val="8FCC2BC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7EA10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CC37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AC8B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E257DA"/>
    <w:lvl w:ilvl="0">
      <w:start w:val="1"/>
      <w:numFmt w:val="decimal"/>
      <w:lvlText w:val="%1."/>
      <w:lvlJc w:val="left"/>
      <w:pPr>
        <w:tabs>
          <w:tab w:val="num" w:pos="360"/>
        </w:tabs>
        <w:ind w:left="360" w:hanging="360"/>
      </w:pPr>
    </w:lvl>
  </w:abstractNum>
  <w:abstractNum w:abstractNumId="9">
    <w:nsid w:val="FFFFFF89"/>
    <w:multiLevelType w:val="singleLevel"/>
    <w:tmpl w:val="F932880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7" w:nlCheck="1" w:checkStyle="1"/>
  <w:proofState w:spelling="clean"/>
  <w:defaultTabStop w:val="720"/>
  <w:drawingGridHorizontalSpacing w:val="120"/>
  <w:drawingGridVerticalSpacing w:val="163"/>
  <w:displayHorizontalDrawingGridEvery w:val="2"/>
  <w:displayVerticalDrawingGridEvery w:val="2"/>
  <w:noPunctuationKerning/>
  <w:characterSpacingControl w:val="doNotCompress"/>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E3D16"/>
    <w:rsid w:val="00065E7F"/>
    <w:rsid w:val="00365F71"/>
    <w:rsid w:val="003B2B21"/>
    <w:rsid w:val="00A918DF"/>
    <w:rsid w:val="00B20923"/>
    <w:rsid w:val="00BE3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erdana" w:hAnsi="Verdana" w:cs="Arial"/>
      <w:sz w:val="22"/>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cs="Times New Roman"/>
      <w:b/>
      <w:bCs/>
      <w:sz w:val="28"/>
      <w:szCs w:val="28"/>
    </w:rPr>
  </w:style>
  <w:style w:type="paragraph" w:styleId="Heading6">
    <w:name w:val="heading 6"/>
    <w:basedOn w:val="Normal"/>
    <w:next w:val="Normal"/>
    <w:qFormat/>
    <w:pPr>
      <w:spacing w:before="240" w:after="60"/>
      <w:outlineLvl w:val="5"/>
    </w:pPr>
    <w:rPr>
      <w:rFonts w:cs="Times New Roman"/>
      <w:b/>
      <w:bCs/>
      <w:szCs w:val="22"/>
    </w:rPr>
  </w:style>
  <w:style w:type="paragraph" w:styleId="Heading7">
    <w:name w:val="heading 7"/>
    <w:basedOn w:val="Normal"/>
    <w:next w:val="Normal"/>
    <w:qFormat/>
    <w:pPr>
      <w:spacing w:before="240" w:after="60"/>
      <w:outlineLvl w:val="6"/>
    </w:pPr>
    <w:rPr>
      <w:rFonts w:cs="Times New Roman"/>
      <w:sz w:val="24"/>
    </w:rPr>
  </w:style>
  <w:style w:type="paragraph" w:styleId="Heading8">
    <w:name w:val="heading 8"/>
    <w:basedOn w:val="Normal"/>
    <w:next w:val="Normal"/>
    <w:qFormat/>
    <w:pPr>
      <w:spacing w:before="240" w:after="60"/>
      <w:outlineLvl w:val="7"/>
    </w:pPr>
    <w:rPr>
      <w:rFonts w:cs="Times New Roman"/>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18"/>
      <w:szCs w:val="20"/>
    </w:rPr>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Verdana" w:hAnsi="Verdana" w:cs="Courier New"/>
    </w:rPr>
  </w:style>
  <w:style w:type="character" w:styleId="CommentReference">
    <w:name w:val="annotation reference"/>
    <w:basedOn w:val="DefaultParagraphFont"/>
    <w:semiHidden/>
    <w:rPr>
      <w:rFonts w:ascii="Verdana" w:hAnsi="Verdana"/>
      <w:sz w:val="16"/>
      <w:szCs w:val="16"/>
    </w:rPr>
  </w:style>
  <w:style w:type="character" w:styleId="FollowedHyperlink">
    <w:name w:val="FollowedHyperlink"/>
    <w:basedOn w:val="DefaultParagraphFont"/>
    <w:semiHidden/>
    <w:rPr>
      <w:rFonts w:ascii="Verdana" w:hAnsi="Verdana"/>
      <w:color w:val="800080"/>
      <w:u w:val="single"/>
    </w:rPr>
  </w:style>
  <w:style w:type="character" w:styleId="FootnoteReference">
    <w:name w:val="footnote reference"/>
    <w:basedOn w:val="DefaultParagraphFont"/>
    <w:semiHidden/>
    <w:rPr>
      <w:rFonts w:ascii="Verdana" w:hAnsi="Verdana"/>
      <w:vertAlign w:val="superscript"/>
    </w:rPr>
  </w:style>
  <w:style w:type="character" w:styleId="PageNumber">
    <w:name w:val="page number"/>
    <w:basedOn w:val="DefaultParagraphFont"/>
    <w:semiHidden/>
    <w:rPr>
      <w:rFonts w:ascii="Verdana" w:hAnsi="Verdana"/>
    </w:rPr>
  </w:style>
  <w:style w:type="character" w:styleId="Strong">
    <w:name w:val="Strong"/>
    <w:basedOn w:val="DefaultParagraphFont"/>
    <w:qFormat/>
    <w:rPr>
      <w:rFonts w:ascii="Verdana" w:hAnsi="Verdana"/>
      <w:b/>
      <w:bCs/>
    </w:rPr>
  </w:style>
  <w:style w:type="paragraph" w:styleId="Subtitle">
    <w:name w:val="Subtitle"/>
    <w:basedOn w:val="Normal"/>
    <w:qFormat/>
    <w:pPr>
      <w:spacing w:after="60"/>
      <w:jc w:val="center"/>
      <w:outlineLvl w:val="1"/>
    </w:pPr>
    <w:rPr>
      <w:sz w:val="24"/>
    </w:rPr>
  </w:style>
  <w:style w:type="paragraph" w:styleId="NormalWeb">
    <w:name w:val="Normal (Web)"/>
    <w:basedOn w:val="Normal"/>
    <w:semiHidden/>
    <w:rPr>
      <w:rFonts w:cs="Times New Roman"/>
      <w:sz w:val="24"/>
    </w:rPr>
  </w:style>
  <w:style w:type="character" w:styleId="LineNumber">
    <w:name w:val="line number"/>
    <w:basedOn w:val="DefaultParagraphFont"/>
    <w:semiHidden/>
    <w:rPr>
      <w:rFonts w:ascii="Verdana" w:hAnsi="Verdana"/>
    </w:rPr>
  </w:style>
  <w:style w:type="character" w:styleId="Hyperlink">
    <w:name w:val="Hyperlink"/>
    <w:basedOn w:val="DefaultParagraphFont"/>
    <w:semiHidden/>
    <w:rPr>
      <w:rFonts w:ascii="Verdana" w:hAnsi="Verdana"/>
      <w:color w:val="0000FF"/>
      <w:u w:val="single"/>
    </w:rPr>
  </w:style>
  <w:style w:type="character" w:styleId="HTMLVariable">
    <w:name w:val="HTML Variable"/>
    <w:basedOn w:val="DefaultParagraphFont"/>
    <w:semiHidden/>
    <w:rPr>
      <w:rFonts w:ascii="Verdana" w:hAnsi="Verdana"/>
      <w:iCs/>
    </w:rPr>
  </w:style>
  <w:style w:type="character" w:styleId="HTMLDefinition">
    <w:name w:val="HTML Definition"/>
    <w:basedOn w:val="DefaultParagraphFont"/>
    <w:semiHidden/>
    <w:rPr>
      <w:rFonts w:ascii="Verdana" w:hAnsi="Verdana"/>
      <w:iCs/>
    </w:rPr>
  </w:style>
  <w:style w:type="character" w:styleId="HTMLCite">
    <w:name w:val="HTML Cite"/>
    <w:basedOn w:val="DefaultParagraphFont"/>
    <w:semiHidden/>
    <w:rPr>
      <w:rFonts w:ascii="Verdana" w:hAnsi="Verdana"/>
      <w:iCs/>
    </w:rPr>
  </w:style>
  <w:style w:type="character" w:styleId="HTMLAcronym">
    <w:name w:val="HTML Acronym"/>
    <w:basedOn w:val="DefaultParagraphFont"/>
    <w:semiHidden/>
    <w:rPr>
      <w:rFonts w:ascii="Verdana" w:hAnsi="Verdana"/>
    </w:rPr>
  </w:style>
  <w:style w:type="paragraph" w:styleId="HTMLAddress">
    <w:name w:val="HTML Address"/>
    <w:basedOn w:val="Normal"/>
    <w:semiHidden/>
    <w:rPr>
      <w:i/>
      <w:iCs/>
    </w:rPr>
  </w:style>
  <w:style w:type="character" w:styleId="EndnoteReference">
    <w:name w:val="endnote reference"/>
    <w:basedOn w:val="DefaultParagraphFont"/>
    <w:semiHidden/>
    <w:rPr>
      <w:rFonts w:ascii="Verdana" w:hAnsi="Verdana"/>
      <w:vertAlign w:val="superscript"/>
    </w:rPr>
  </w:style>
  <w:style w:type="character" w:styleId="Emphasis">
    <w:name w:val="Emphasis"/>
    <w:basedOn w:val="DefaultParagraphFont"/>
    <w:qFormat/>
    <w:rPr>
      <w:rFonts w:ascii="Verdana" w:hAnsi="Verdana"/>
      <w:iCs/>
    </w:rPr>
  </w:style>
  <w:style w:type="paragraph" w:styleId="DocumentMap">
    <w:name w:val="Document Map"/>
    <w:basedOn w:val="Normal"/>
    <w:semiHidden/>
    <w:pPr>
      <w:shd w:val="clear" w:color="auto" w:fill="000080"/>
    </w:pPr>
    <w:rPr>
      <w:rFonts w:cs="Tahoma"/>
    </w:rPr>
  </w:style>
  <w:style w:type="character" w:customStyle="1" w:styleId="PersonalComposeStyle">
    <w:name w:val="Personal Compose Style"/>
    <w:basedOn w:val="DefaultParagraphFont"/>
    <w:rPr>
      <w:rFonts w:ascii="Arial" w:hAnsi="Arial" w:cs="Arial"/>
      <w:color w:val="auto"/>
      <w:sz w:val="20"/>
    </w:rPr>
  </w:style>
  <w:style w:type="character" w:styleId="HTMLCode">
    <w:name w:val="HTML Code"/>
    <w:basedOn w:val="DefaultParagraphFont"/>
    <w:semiHidden/>
    <w:rPr>
      <w:rFonts w:ascii="Verdana" w:hAnsi="Verdana"/>
      <w:sz w:val="20"/>
      <w:szCs w:val="20"/>
    </w:rPr>
  </w:style>
  <w:style w:type="character" w:styleId="HTMLKeyboard">
    <w:name w:val="HTML Keyboard"/>
    <w:basedOn w:val="DefaultParagraphFont"/>
    <w:semiHidden/>
    <w:rPr>
      <w:rFonts w:ascii="Verdana" w:hAnsi="Verdana"/>
      <w:sz w:val="20"/>
      <w:szCs w:val="20"/>
    </w:rPr>
  </w:style>
  <w:style w:type="paragraph" w:styleId="HTMLPreformatted">
    <w:name w:val="HTML Preformatted"/>
    <w:basedOn w:val="Normal"/>
    <w:semiHidden/>
    <w:rPr>
      <w:rFonts w:cs="Courier New"/>
      <w:sz w:val="20"/>
      <w:szCs w:val="20"/>
    </w:rPr>
  </w:style>
  <w:style w:type="character" w:styleId="HTMLSample">
    <w:name w:val="HTML Sample"/>
    <w:basedOn w:val="DefaultParagraphFont"/>
    <w:semiHidden/>
    <w:rPr>
      <w:rFonts w:ascii="Verdana" w:hAnsi="Verdana"/>
    </w:rPr>
  </w:style>
  <w:style w:type="character" w:styleId="HTMLTypewriter">
    <w:name w:val="HTML Typewriter"/>
    <w:basedOn w:val="DefaultParagraphFont"/>
    <w:semiHidden/>
    <w:rPr>
      <w:rFonts w:ascii="Verdana" w:hAnsi="Verdana"/>
      <w:sz w:val="20"/>
      <w:szCs w:val="20"/>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bC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PlainText">
    <w:name w:val="Plain Text"/>
    <w:basedOn w:val="Normal"/>
    <w:semiHidden/>
    <w:rPr>
      <w:rFonts w:cs="Courier New"/>
      <w:sz w:val="20"/>
      <w:szCs w:val="20"/>
    </w:r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9">
    <w:name w:val="toc 9"/>
    <w:basedOn w:val="Normal"/>
    <w:next w:val="Normal"/>
    <w:autoRedefine/>
    <w:semiHidden/>
    <w:pPr>
      <w:ind w:left="1760"/>
    </w:pPr>
  </w:style>
  <w:style w:type="character" w:customStyle="1" w:styleId="PersonalReplyStyle">
    <w:name w:val="Personal Reply Style"/>
    <w:basedOn w:val="DefaultParagraphFont"/>
    <w:rPr>
      <w:rFonts w:ascii="Arial" w:hAnsi="Arial" w:cs="Arial"/>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Verdana" w:hAnsi="Verdana" w:cs="Arial"/>
      <w:sz w:val="22"/>
      <w:szCs w:val="24"/>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cs="Times New Roman"/>
      <w:b/>
      <w:bCs/>
      <w:sz w:val="28"/>
      <w:szCs w:val="28"/>
    </w:rPr>
  </w:style>
  <w:style w:type="paragraph" w:styleId="Heading6">
    <w:name w:val="heading 6"/>
    <w:basedOn w:val="Normal"/>
    <w:next w:val="Normal"/>
    <w:qFormat/>
    <w:pPr>
      <w:spacing w:before="240" w:after="60"/>
      <w:outlineLvl w:val="5"/>
    </w:pPr>
    <w:rPr>
      <w:rFonts w:cs="Times New Roman"/>
      <w:b/>
      <w:bCs/>
      <w:szCs w:val="22"/>
    </w:rPr>
  </w:style>
  <w:style w:type="paragraph" w:styleId="Heading7">
    <w:name w:val="heading 7"/>
    <w:basedOn w:val="Normal"/>
    <w:next w:val="Normal"/>
    <w:qFormat/>
    <w:pPr>
      <w:spacing w:before="240" w:after="60"/>
      <w:outlineLvl w:val="6"/>
    </w:pPr>
    <w:rPr>
      <w:rFonts w:cs="Times New Roman"/>
      <w:sz w:val="24"/>
    </w:rPr>
  </w:style>
  <w:style w:type="paragraph" w:styleId="Heading8">
    <w:name w:val="heading 8"/>
    <w:basedOn w:val="Normal"/>
    <w:next w:val="Normal"/>
    <w:qFormat/>
    <w:pPr>
      <w:spacing w:before="240" w:after="60"/>
      <w:outlineLvl w:val="7"/>
    </w:pPr>
    <w:rPr>
      <w:rFonts w:cs="Times New Roman"/>
      <w:i/>
      <w:iCs/>
      <w:sz w:val="24"/>
    </w:rPr>
  </w:style>
  <w:style w:type="paragraph" w:styleId="Heading9">
    <w:name w:val="heading 9"/>
    <w:basedOn w:val="Normal"/>
    <w:next w:val="Normal"/>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18"/>
      <w:szCs w:val="20"/>
    </w:rPr>
  </w:style>
  <w:style w:type="paragraph" w:styleId="Header">
    <w:name w:val="header"/>
    <w:basedOn w:val="Normal"/>
    <w:semiHidden/>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Verdana" w:hAnsi="Verdana" w:cs="Courier New"/>
    </w:rPr>
  </w:style>
  <w:style w:type="character" w:styleId="CommentReference">
    <w:name w:val="annotation reference"/>
    <w:basedOn w:val="DefaultParagraphFont"/>
    <w:semiHidden/>
    <w:rPr>
      <w:rFonts w:ascii="Verdana" w:hAnsi="Verdana"/>
      <w:sz w:val="16"/>
      <w:szCs w:val="16"/>
    </w:rPr>
  </w:style>
  <w:style w:type="character" w:styleId="FollowedHyperlink">
    <w:name w:val="FollowedHyperlink"/>
    <w:basedOn w:val="DefaultParagraphFont"/>
    <w:semiHidden/>
    <w:rPr>
      <w:rFonts w:ascii="Verdana" w:hAnsi="Verdana"/>
      <w:color w:val="800080"/>
      <w:u w:val="single"/>
    </w:rPr>
  </w:style>
  <w:style w:type="character" w:styleId="FootnoteReference">
    <w:name w:val="footnote reference"/>
    <w:basedOn w:val="DefaultParagraphFont"/>
    <w:semiHidden/>
    <w:rPr>
      <w:rFonts w:ascii="Verdana" w:hAnsi="Verdana"/>
      <w:vertAlign w:val="superscript"/>
    </w:rPr>
  </w:style>
  <w:style w:type="character" w:styleId="PageNumber">
    <w:name w:val="page number"/>
    <w:basedOn w:val="DefaultParagraphFont"/>
    <w:semiHidden/>
    <w:rPr>
      <w:rFonts w:ascii="Verdana" w:hAnsi="Verdana"/>
    </w:rPr>
  </w:style>
  <w:style w:type="character" w:styleId="Strong">
    <w:name w:val="Strong"/>
    <w:basedOn w:val="DefaultParagraphFont"/>
    <w:qFormat/>
    <w:rPr>
      <w:rFonts w:ascii="Verdana" w:hAnsi="Verdana"/>
      <w:b/>
      <w:bCs/>
    </w:rPr>
  </w:style>
  <w:style w:type="paragraph" w:styleId="Subtitle">
    <w:name w:val="Subtitle"/>
    <w:basedOn w:val="Normal"/>
    <w:qFormat/>
    <w:pPr>
      <w:spacing w:after="60"/>
      <w:jc w:val="center"/>
      <w:outlineLvl w:val="1"/>
    </w:pPr>
    <w:rPr>
      <w:sz w:val="24"/>
    </w:rPr>
  </w:style>
  <w:style w:type="paragraph" w:styleId="NormalWeb">
    <w:name w:val="Normal (Web)"/>
    <w:basedOn w:val="Normal"/>
    <w:semiHidden/>
    <w:rPr>
      <w:rFonts w:cs="Times New Roman"/>
      <w:sz w:val="24"/>
    </w:rPr>
  </w:style>
  <w:style w:type="character" w:styleId="LineNumber">
    <w:name w:val="line number"/>
    <w:basedOn w:val="DefaultParagraphFont"/>
    <w:semiHidden/>
    <w:rPr>
      <w:rFonts w:ascii="Verdana" w:hAnsi="Verdana"/>
    </w:rPr>
  </w:style>
  <w:style w:type="character" w:styleId="Hyperlink">
    <w:name w:val="Hyperlink"/>
    <w:basedOn w:val="DefaultParagraphFont"/>
    <w:semiHidden/>
    <w:rPr>
      <w:rFonts w:ascii="Verdana" w:hAnsi="Verdana"/>
      <w:color w:val="0000FF"/>
      <w:u w:val="single"/>
    </w:rPr>
  </w:style>
  <w:style w:type="character" w:styleId="HTMLVariable">
    <w:name w:val="HTML Variable"/>
    <w:basedOn w:val="DefaultParagraphFont"/>
    <w:semiHidden/>
    <w:rPr>
      <w:rFonts w:ascii="Verdana" w:hAnsi="Verdana"/>
      <w:iCs/>
    </w:rPr>
  </w:style>
  <w:style w:type="character" w:styleId="HTMLDefinition">
    <w:name w:val="HTML Definition"/>
    <w:basedOn w:val="DefaultParagraphFont"/>
    <w:semiHidden/>
    <w:rPr>
      <w:rFonts w:ascii="Verdana" w:hAnsi="Verdana"/>
      <w:iCs/>
    </w:rPr>
  </w:style>
  <w:style w:type="character" w:styleId="HTMLCite">
    <w:name w:val="HTML Cite"/>
    <w:basedOn w:val="DefaultParagraphFont"/>
    <w:semiHidden/>
    <w:rPr>
      <w:rFonts w:ascii="Verdana" w:hAnsi="Verdana"/>
      <w:iCs/>
    </w:rPr>
  </w:style>
  <w:style w:type="character" w:styleId="HTMLAcronym">
    <w:name w:val="HTML Acronym"/>
    <w:basedOn w:val="DefaultParagraphFont"/>
    <w:semiHidden/>
    <w:rPr>
      <w:rFonts w:ascii="Verdana" w:hAnsi="Verdana"/>
    </w:rPr>
  </w:style>
  <w:style w:type="paragraph" w:styleId="HTMLAddress">
    <w:name w:val="HTML Address"/>
    <w:basedOn w:val="Normal"/>
    <w:semiHidden/>
    <w:rPr>
      <w:i/>
      <w:iCs/>
    </w:rPr>
  </w:style>
  <w:style w:type="character" w:styleId="EndnoteReference">
    <w:name w:val="endnote reference"/>
    <w:basedOn w:val="DefaultParagraphFont"/>
    <w:semiHidden/>
    <w:rPr>
      <w:rFonts w:ascii="Verdana" w:hAnsi="Verdana"/>
      <w:vertAlign w:val="superscript"/>
    </w:rPr>
  </w:style>
  <w:style w:type="character" w:styleId="Emphasis">
    <w:name w:val="Emphasis"/>
    <w:basedOn w:val="DefaultParagraphFont"/>
    <w:qFormat/>
    <w:rPr>
      <w:rFonts w:ascii="Verdana" w:hAnsi="Verdana"/>
      <w:iCs/>
    </w:rPr>
  </w:style>
  <w:style w:type="paragraph" w:styleId="DocumentMap">
    <w:name w:val="Document Map"/>
    <w:basedOn w:val="Normal"/>
    <w:semiHidden/>
    <w:pPr>
      <w:shd w:val="clear" w:color="auto" w:fill="000080"/>
    </w:pPr>
    <w:rPr>
      <w:rFonts w:cs="Tahoma"/>
    </w:rPr>
  </w:style>
  <w:style w:type="character" w:customStyle="1" w:styleId="PersonalComposeStyle">
    <w:name w:val="Personal Compose Style"/>
    <w:basedOn w:val="DefaultParagraphFont"/>
    <w:rPr>
      <w:rFonts w:ascii="Arial" w:hAnsi="Arial" w:cs="Arial"/>
      <w:color w:val="auto"/>
      <w:sz w:val="20"/>
    </w:rPr>
  </w:style>
  <w:style w:type="character" w:styleId="HTMLCode">
    <w:name w:val="HTML Code"/>
    <w:basedOn w:val="DefaultParagraphFont"/>
    <w:semiHidden/>
    <w:rPr>
      <w:rFonts w:ascii="Verdana" w:hAnsi="Verdana"/>
      <w:sz w:val="20"/>
      <w:szCs w:val="20"/>
    </w:rPr>
  </w:style>
  <w:style w:type="character" w:styleId="HTMLKeyboard">
    <w:name w:val="HTML Keyboard"/>
    <w:basedOn w:val="DefaultParagraphFont"/>
    <w:semiHidden/>
    <w:rPr>
      <w:rFonts w:ascii="Verdana" w:hAnsi="Verdana"/>
      <w:sz w:val="20"/>
      <w:szCs w:val="20"/>
    </w:rPr>
  </w:style>
  <w:style w:type="paragraph" w:styleId="HTMLPreformatted">
    <w:name w:val="HTML Preformatted"/>
    <w:basedOn w:val="Normal"/>
    <w:semiHidden/>
    <w:rPr>
      <w:rFonts w:cs="Courier New"/>
      <w:sz w:val="20"/>
      <w:szCs w:val="20"/>
    </w:rPr>
  </w:style>
  <w:style w:type="character" w:styleId="HTMLSample">
    <w:name w:val="HTML Sample"/>
    <w:basedOn w:val="DefaultParagraphFont"/>
    <w:semiHidden/>
    <w:rPr>
      <w:rFonts w:ascii="Verdana" w:hAnsi="Verdana"/>
    </w:rPr>
  </w:style>
  <w:style w:type="character" w:styleId="HTMLTypewriter">
    <w:name w:val="HTML Typewriter"/>
    <w:basedOn w:val="DefaultParagraphFont"/>
    <w:semiHidden/>
    <w:rPr>
      <w:rFonts w:ascii="Verdana" w:hAnsi="Verdana"/>
      <w:sz w:val="20"/>
      <w:szCs w:val="20"/>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b/>
      <w:bC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PlainText">
    <w:name w:val="Plain Text"/>
    <w:basedOn w:val="Normal"/>
    <w:semiHidden/>
    <w:rPr>
      <w:rFonts w:cs="Courier New"/>
      <w:sz w:val="20"/>
      <w:szCs w:val="20"/>
    </w:rPr>
  </w:style>
  <w:style w:type="paragraph" w:styleId="Title">
    <w:name w:val="Title"/>
    <w:basedOn w:val="Normal"/>
    <w:qFormat/>
    <w:pPr>
      <w:spacing w:before="240" w:after="60"/>
      <w:jc w:val="center"/>
      <w:outlineLvl w:val="0"/>
    </w:pPr>
    <w:rPr>
      <w:b/>
      <w:bCs/>
      <w:kern w:val="28"/>
      <w:sz w:val="32"/>
      <w:szCs w:val="32"/>
    </w:rPr>
  </w:style>
  <w:style w:type="paragraph" w:styleId="TOAHeading">
    <w:name w:val="toa heading"/>
    <w:basedOn w:val="Normal"/>
    <w:next w:val="Normal"/>
    <w:semiHidden/>
    <w:pPr>
      <w:spacing w:before="120"/>
    </w:pPr>
    <w:rPr>
      <w:b/>
      <w:bCs/>
      <w:sz w:val="24"/>
    </w:rPr>
  </w:style>
  <w:style w:type="paragraph" w:styleId="TOC9">
    <w:name w:val="toc 9"/>
    <w:basedOn w:val="Normal"/>
    <w:next w:val="Normal"/>
    <w:autoRedefine/>
    <w:semiHidden/>
    <w:pPr>
      <w:ind w:left="1760"/>
    </w:p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9F196FA7.dotm</Template>
  <TotalTime>1</TotalTime>
  <Pages>5</Pages>
  <Words>1518</Words>
  <Characters>8395</Characters>
  <Application>Microsoft Office Word</Application>
  <DocSecurity>0</DocSecurity>
  <Lines>69</Lines>
  <Paragraphs>19</Paragraphs>
  <ScaleCrop>false</ScaleCrop>
  <Company>Hewlett-Packard Company</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PWC</dc:creator>
  <cp:lastModifiedBy>Paul Chambliss</cp:lastModifiedBy>
  <cp:revision>2</cp:revision>
  <cp:lastPrinted>2003-02-20T18:19:00Z</cp:lastPrinted>
  <dcterms:created xsi:type="dcterms:W3CDTF">2014-03-20T14:38:00Z</dcterms:created>
  <dcterms:modified xsi:type="dcterms:W3CDTF">2014-03-20T14:38:00Z</dcterms:modified>
</cp:coreProperties>
</file>